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18D" w14:textId="6E0284E6" w:rsidR="00D76399" w:rsidRPr="00EC3837" w:rsidRDefault="00593108" w:rsidP="004B637D">
      <w:pPr>
        <w:pStyle w:val="Corpotesto"/>
        <w:jc w:val="center"/>
        <w:rPr>
          <w:rFonts w:asciiTheme="minorHAnsi" w:hAnsiTheme="minorHAnsi" w:cstheme="minorHAnsi"/>
          <w:iCs/>
          <w:color w:val="000000" w:themeColor="text1"/>
          <w:sz w:val="18"/>
          <w:szCs w:val="18"/>
          <w:lang w:val="en-US"/>
        </w:rPr>
      </w:pPr>
      <w:r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>(</w:t>
      </w:r>
      <w:r w:rsidR="00EC3837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 xml:space="preserve">FAC </w:t>
      </w:r>
      <w:proofErr w:type="gramStart"/>
      <w:r w:rsidR="00EC3837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>SIMILE  -</w:t>
      </w:r>
      <w:proofErr w:type="gramEnd"/>
      <w:r w:rsidR="00EC3837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 xml:space="preserve"> </w:t>
      </w:r>
      <w:r w:rsidR="00902424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 xml:space="preserve">the Declaration below must be </w:t>
      </w:r>
      <w:r w:rsidR="0078288A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>printed</w:t>
      </w:r>
      <w:r w:rsidR="00902424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 xml:space="preserve"> on company letterhead</w:t>
      </w:r>
      <w:r w:rsidR="00EC3837"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 xml:space="preserve"> with company stamp and company holder signature</w:t>
      </w:r>
      <w:r w:rsidRPr="00EC3837">
        <w:rPr>
          <w:rFonts w:asciiTheme="minorHAnsi" w:hAnsiTheme="minorHAnsi" w:cstheme="minorHAnsi"/>
          <w:b w:val="0"/>
          <w:iCs/>
          <w:color w:val="000000" w:themeColor="text1"/>
          <w:sz w:val="18"/>
          <w:szCs w:val="18"/>
          <w:lang w:val="en-US"/>
        </w:rPr>
        <w:t>)</w:t>
      </w:r>
      <w:r w:rsidR="00902424" w:rsidRPr="00EC3837">
        <w:rPr>
          <w:rFonts w:asciiTheme="minorHAnsi" w:hAnsiTheme="minorHAnsi" w:cstheme="minorHAnsi"/>
          <w:iCs/>
          <w:color w:val="000000" w:themeColor="text1"/>
          <w:sz w:val="18"/>
          <w:szCs w:val="18"/>
          <w:lang w:val="en-US"/>
        </w:rPr>
        <w:br/>
      </w:r>
    </w:p>
    <w:p w14:paraId="5B06A388" w14:textId="77777777" w:rsidR="00BD65BD" w:rsidRPr="00EC3837" w:rsidRDefault="009C26F5" w:rsidP="004B637D">
      <w:pPr>
        <w:pStyle w:val="Corpotesto"/>
        <w:rPr>
          <w:b w:val="0"/>
          <w:color w:val="000000" w:themeColor="text1"/>
          <w:sz w:val="18"/>
          <w:szCs w:val="18"/>
          <w:lang w:val="en-US"/>
        </w:rPr>
      </w:pPr>
      <w:r w:rsidRPr="00EC3837">
        <w:rPr>
          <w:b w:val="0"/>
          <w:color w:val="000000" w:themeColor="text1"/>
          <w:sz w:val="18"/>
          <w:szCs w:val="18"/>
          <w:lang w:val="en-US"/>
        </w:rPr>
        <w:t>To the attention of the Customs Agency</w:t>
      </w:r>
    </w:p>
    <w:p w14:paraId="28BC72EC" w14:textId="77777777" w:rsidR="00722ADB" w:rsidRPr="00EC3837" w:rsidRDefault="00722ADB" w:rsidP="00AA6083">
      <w:pPr>
        <w:pStyle w:val="Corpotesto"/>
        <w:rPr>
          <w:b w:val="0"/>
          <w:color w:val="000000" w:themeColor="text1"/>
          <w:sz w:val="18"/>
          <w:szCs w:val="18"/>
          <w:lang w:val="en-US"/>
        </w:rPr>
      </w:pPr>
      <w:r w:rsidRPr="00EC3837">
        <w:rPr>
          <w:b w:val="0"/>
          <w:color w:val="000000" w:themeColor="text1"/>
          <w:sz w:val="18"/>
          <w:szCs w:val="18"/>
          <w:lang w:val="en-US"/>
        </w:rPr>
        <w:t>While accepting all consequent responsibilities for the shipment n</w:t>
      </w:r>
      <w:r w:rsidR="00ED4EC1" w:rsidRPr="00EC3837">
        <w:rPr>
          <w:b w:val="0"/>
          <w:color w:val="000000" w:themeColor="text1"/>
          <w:sz w:val="18"/>
          <w:szCs w:val="18"/>
          <w:lang w:val="en-US"/>
        </w:rPr>
        <w:t xml:space="preserve">o. 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………………we </w:t>
      </w:r>
      <w:r w:rsidR="002F3EF7" w:rsidRPr="00EC3837">
        <w:rPr>
          <w:b w:val="0"/>
          <w:color w:val="000000" w:themeColor="text1"/>
          <w:sz w:val="18"/>
          <w:szCs w:val="18"/>
          <w:lang w:val="en-US"/>
        </w:rPr>
        <w:t>hereby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 declare that </w:t>
      </w:r>
      <w:r w:rsidR="0074201C" w:rsidRPr="00EC3837">
        <w:rPr>
          <w:b w:val="0"/>
          <w:color w:val="000000" w:themeColor="text1"/>
          <w:sz w:val="18"/>
          <w:szCs w:val="18"/>
          <w:lang w:val="en-US"/>
        </w:rPr>
        <w:t>none of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 the goods listed in export invoice n</w:t>
      </w:r>
      <w:r w:rsidR="00ED4EC1" w:rsidRPr="00EC3837">
        <w:rPr>
          <w:b w:val="0"/>
          <w:color w:val="000000" w:themeColor="text1"/>
          <w:sz w:val="18"/>
          <w:szCs w:val="18"/>
          <w:lang w:val="en-US"/>
        </w:rPr>
        <w:t xml:space="preserve">o. 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……………… dated……………. </w:t>
      </w:r>
      <w:r w:rsidR="002F3EF7" w:rsidRPr="00EC3837">
        <w:rPr>
          <w:b w:val="0"/>
          <w:color w:val="000000" w:themeColor="text1"/>
          <w:sz w:val="18"/>
          <w:szCs w:val="18"/>
          <w:lang w:val="en-US"/>
        </w:rPr>
        <w:t xml:space="preserve">are subject to </w:t>
      </w:r>
      <w:r w:rsidR="00DB2686" w:rsidRPr="00EC3837">
        <w:rPr>
          <w:b w:val="0"/>
          <w:color w:val="000000" w:themeColor="text1"/>
          <w:sz w:val="18"/>
          <w:szCs w:val="18"/>
          <w:lang w:val="en-US"/>
        </w:rPr>
        <w:t>a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ny export </w:t>
      </w:r>
      <w:r w:rsidR="00743FCF" w:rsidRPr="00EC3837">
        <w:rPr>
          <w:b w:val="0"/>
          <w:color w:val="000000" w:themeColor="text1"/>
          <w:sz w:val="18"/>
          <w:szCs w:val="18"/>
          <w:lang w:val="en-US"/>
        </w:rPr>
        <w:t>license</w:t>
      </w:r>
      <w:r w:rsidRPr="00EC3837">
        <w:rPr>
          <w:b w:val="0"/>
          <w:color w:val="000000" w:themeColor="text1"/>
          <w:sz w:val="18"/>
          <w:szCs w:val="18"/>
          <w:lang w:val="en-US"/>
        </w:rPr>
        <w:t xml:space="preserve"> and therefore:</w:t>
      </w:r>
    </w:p>
    <w:p w14:paraId="60918B65" w14:textId="77777777" w:rsidR="00697C0B" w:rsidRPr="00EC3837" w:rsidRDefault="00697C0B" w:rsidP="00AA6083">
      <w:pPr>
        <w:pStyle w:val="Corpotesto"/>
        <w:rPr>
          <w:b w:val="0"/>
          <w:color w:val="000000" w:themeColor="text1"/>
          <w:sz w:val="18"/>
          <w:szCs w:val="18"/>
          <w:lang w:val="en-US"/>
        </w:rPr>
      </w:pPr>
    </w:p>
    <w:p w14:paraId="4A9D7C5B" w14:textId="77777777" w:rsidR="008127B8" w:rsidRPr="00EC3837" w:rsidRDefault="00F60BED" w:rsidP="004B637D">
      <w:pPr>
        <w:spacing w:before="10" w:after="10"/>
        <w:rPr>
          <w:i/>
          <w:sz w:val="18"/>
          <w:szCs w:val="18"/>
          <w:lang w:val="en-US"/>
        </w:rPr>
      </w:pPr>
      <w:r w:rsidRPr="00EC3837">
        <w:rPr>
          <w:rFonts w:eastAsia="Adobe Heiti Std R"/>
          <w:color w:val="000000" w:themeColor="text1"/>
          <w:sz w:val="18"/>
          <w:szCs w:val="18"/>
          <w:lang w:val="en-US"/>
        </w:rPr>
        <w:t>□</w:t>
      </w:r>
      <w:r w:rsidRPr="00EC3837">
        <w:rPr>
          <w:color w:val="000000" w:themeColor="text1"/>
          <w:sz w:val="18"/>
          <w:szCs w:val="18"/>
          <w:lang w:val="en-US"/>
        </w:rPr>
        <w:t xml:space="preserve"> </w:t>
      </w:r>
      <w:r w:rsidR="0078288A" w:rsidRPr="00EC3837">
        <w:rPr>
          <w:b/>
          <w:color w:val="000000" w:themeColor="text1"/>
          <w:sz w:val="18"/>
          <w:szCs w:val="18"/>
          <w:lang w:val="en-US"/>
        </w:rPr>
        <w:t>GOODS OF</w:t>
      </w:r>
      <w:r w:rsidR="0078288A" w:rsidRPr="00EC3837">
        <w:rPr>
          <w:color w:val="000000" w:themeColor="text1"/>
          <w:sz w:val="18"/>
          <w:szCs w:val="18"/>
          <w:lang w:val="en-US"/>
        </w:rPr>
        <w:t xml:space="preserve"> </w:t>
      </w:r>
      <w:r w:rsidR="00BA406D" w:rsidRPr="00EC3837">
        <w:rPr>
          <w:b/>
          <w:color w:val="000000" w:themeColor="text1"/>
          <w:sz w:val="18"/>
          <w:szCs w:val="18"/>
          <w:lang w:val="en-US"/>
        </w:rPr>
        <w:t>E</w:t>
      </w:r>
      <w:r w:rsidR="0078288A" w:rsidRPr="00EC3837">
        <w:rPr>
          <w:b/>
          <w:color w:val="000000" w:themeColor="text1"/>
          <w:sz w:val="18"/>
          <w:szCs w:val="18"/>
          <w:lang w:val="en-US"/>
        </w:rPr>
        <w:t>U</w:t>
      </w:r>
      <w:r w:rsidR="00B54B2C" w:rsidRPr="00EC3837">
        <w:rPr>
          <w:b/>
          <w:color w:val="000000" w:themeColor="text1"/>
          <w:sz w:val="18"/>
          <w:szCs w:val="18"/>
          <w:lang w:val="en-US"/>
        </w:rPr>
        <w:t xml:space="preserve"> PREFERENTIAL ORIGIN</w:t>
      </w:r>
      <w:r w:rsidR="00B54B2C" w:rsidRPr="00EC3837">
        <w:rPr>
          <w:b/>
          <w:color w:val="000000" w:themeColor="text1"/>
          <w:sz w:val="18"/>
          <w:szCs w:val="18"/>
          <w:lang w:val="en-US"/>
        </w:rPr>
        <w:br/>
      </w:r>
      <w:r w:rsidR="00B54B2C" w:rsidRPr="00EC3837">
        <w:rPr>
          <w:i/>
          <w:sz w:val="18"/>
          <w:szCs w:val="18"/>
          <w:lang w:val="en-US"/>
        </w:rPr>
        <w:t>(</w:t>
      </w:r>
      <w:r w:rsidR="001718E3" w:rsidRPr="00EC3837">
        <w:rPr>
          <w:i/>
          <w:sz w:val="18"/>
          <w:szCs w:val="18"/>
          <w:lang w:val="en-US"/>
        </w:rPr>
        <w:t xml:space="preserve">please </w:t>
      </w:r>
      <w:r w:rsidR="00B54B2C" w:rsidRPr="00EC3837">
        <w:rPr>
          <w:i/>
          <w:sz w:val="18"/>
          <w:szCs w:val="18"/>
          <w:lang w:val="en-US"/>
        </w:rPr>
        <w:t xml:space="preserve">mark the </w:t>
      </w:r>
      <w:r w:rsidR="000B14EC" w:rsidRPr="00EC3837">
        <w:rPr>
          <w:i/>
          <w:sz w:val="18"/>
          <w:szCs w:val="18"/>
          <w:lang w:val="en-US"/>
        </w:rPr>
        <w:t>box</w:t>
      </w:r>
      <w:r w:rsidR="00B54B2C" w:rsidRPr="00EC3837">
        <w:rPr>
          <w:i/>
          <w:sz w:val="18"/>
          <w:szCs w:val="18"/>
          <w:lang w:val="en-US"/>
        </w:rPr>
        <w:t xml:space="preserve"> in case of goods of UE preferential origin</w:t>
      </w:r>
      <w:r w:rsidR="00554893" w:rsidRPr="00EC3837">
        <w:rPr>
          <w:i/>
          <w:sz w:val="18"/>
          <w:szCs w:val="18"/>
          <w:lang w:val="en-US"/>
        </w:rPr>
        <w:t xml:space="preserve">. Valid for the </w:t>
      </w:r>
      <w:r w:rsidR="00554893" w:rsidRPr="00EC3837">
        <w:rPr>
          <w:i/>
          <w:sz w:val="18"/>
          <w:szCs w:val="18"/>
          <w:u w:val="single"/>
          <w:lang w:val="en-US"/>
        </w:rPr>
        <w:t>only</w:t>
      </w:r>
      <w:r w:rsidR="00554893" w:rsidRPr="00EC3837">
        <w:rPr>
          <w:i/>
          <w:sz w:val="18"/>
          <w:szCs w:val="18"/>
          <w:lang w:val="en-US"/>
        </w:rPr>
        <w:t xml:space="preserve"> purpose of requiring the emission of the EUR1/EUR-MED </w:t>
      </w:r>
      <w:proofErr w:type="gramStart"/>
      <w:r w:rsidR="00554893" w:rsidRPr="00EC3837">
        <w:rPr>
          <w:i/>
          <w:sz w:val="18"/>
          <w:szCs w:val="18"/>
          <w:lang w:val="en-US"/>
        </w:rPr>
        <w:t xml:space="preserve">certificate </w:t>
      </w:r>
      <w:r w:rsidR="008127B8" w:rsidRPr="00EC3837">
        <w:rPr>
          <w:i/>
          <w:sz w:val="18"/>
          <w:szCs w:val="18"/>
          <w:lang w:val="en-US"/>
        </w:rPr>
        <w:t>)</w:t>
      </w:r>
      <w:proofErr w:type="gramEnd"/>
    </w:p>
    <w:p w14:paraId="32B411E2" w14:textId="08C0BE5C" w:rsidR="00554893" w:rsidRPr="00EC3837" w:rsidRDefault="00554893" w:rsidP="004B637D">
      <w:pPr>
        <w:spacing w:before="10" w:after="10"/>
        <w:rPr>
          <w:i/>
          <w:sz w:val="18"/>
          <w:szCs w:val="18"/>
          <w:lang w:val="en-US"/>
        </w:rPr>
      </w:pPr>
      <w:r w:rsidRPr="00EC3837">
        <w:rPr>
          <w:i/>
          <w:sz w:val="18"/>
          <w:szCs w:val="18"/>
          <w:lang w:val="en-US"/>
        </w:rPr>
        <w:t>Declaration to be fulfil exclusively if the box for the preferential origin has been marked</w:t>
      </w:r>
      <w:r w:rsidRPr="00EC3837">
        <w:rPr>
          <w:rFonts w:asciiTheme="minorHAnsi" w:hAnsiTheme="minorHAnsi" w:cstheme="minorHAnsi"/>
          <w:i/>
          <w:sz w:val="18"/>
          <w:szCs w:val="18"/>
          <w:lang w:val="en-US"/>
        </w:rPr>
        <w:t>.</w:t>
      </w:r>
      <w:r w:rsidRPr="00EC3837">
        <w:rPr>
          <w:i/>
          <w:noProof/>
          <w:sz w:val="16"/>
          <w:szCs w:val="16"/>
          <w:lang w:val="en-US" w:eastAsia="en-US"/>
        </w:rPr>
        <mc:AlternateContent>
          <mc:Choice Requires="wps">
            <w:drawing>
              <wp:inline distT="0" distB="0" distL="0" distR="0" wp14:anchorId="2740E340" wp14:editId="414AA855">
                <wp:extent cx="6200775" cy="206692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6692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B920D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DECLARATION</w:t>
                            </w:r>
                          </w:p>
                          <w:p w14:paraId="3E1EC0D5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CD8897D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I, the undersigned, declare that the goods listed on this document (invoice </w:t>
                            </w:r>
                            <w:proofErr w:type="gramStart"/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number)…</w:t>
                            </w:r>
                            <w:proofErr w:type="gramEnd"/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…………………… originate in (insert origin country)………………………………and satisfy the rules of origin governing preferential trade with (insert destination country)…………………..:</w:t>
                            </w:r>
                          </w:p>
                          <w:p w14:paraId="5A1F5FA5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0A5119D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 declare that:</w:t>
                            </w:r>
                          </w:p>
                          <w:p w14:paraId="57A17140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□ Cumulation applied with ……………………</w:t>
                            </w:r>
                            <w:proofErr w:type="gramStart"/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(preferential origin obtained with goods from a single country/multiple countries)</w:t>
                            </w:r>
                          </w:p>
                          <w:p w14:paraId="67828D73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□ No cumulation applied (preferential origin from a single country)</w:t>
                            </w:r>
                          </w:p>
                          <w:p w14:paraId="16795AFB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 undertake to make available to the customs authorities any further supporting documents they may require</w:t>
                            </w:r>
                            <w:r w:rsidR="009B5A13"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B5A13"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to prove</w:t>
                            </w:r>
                            <w:proofErr w:type="gramEnd"/>
                            <w:r w:rsidR="009B5A13"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the preferential origin</w:t>
                            </w: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(for example: invoices, import documentation, statement of origin, invoice declaration, producer/manufacturer declaration, extracts of accounting documents, extracts of technical documentation, etc.):</w:t>
                            </w:r>
                          </w:p>
                          <w:p w14:paraId="48A41FBB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5B622CE3" w14:textId="77777777" w:rsidR="00554893" w:rsidRPr="00894A23" w:rsidRDefault="00554893" w:rsidP="005548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6060E624" w14:textId="77777777" w:rsidR="009B5A13" w:rsidRPr="00894A23" w:rsidRDefault="009B5A13" w:rsidP="009B5A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4A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0E340" id="Rectangle 1" o:spid="_x0000_s1026" style="width:488.25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" fillcolor="#fbfbfb" strokecolor="black [3213]" strokeweight=".5pt">
                <v:stroke dashstyle="1 1"/>
                <v:textbox>
                  <w:txbxContent>
                    <w:p w14:paraId="30FB920D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DECLARATION</w:t>
                      </w:r>
                    </w:p>
                    <w:p w14:paraId="3E1EC0D5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CD8897D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I, the undersigned, declare that the goods listed on this document (invoice </w:t>
                      </w:r>
                      <w:proofErr w:type="gramStart"/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number)…</w:t>
                      </w:r>
                      <w:proofErr w:type="gramEnd"/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…………………… originate in (insert origin country)………………………………and satisfy the rules of origin governing preferential trade with (insert destination country)…………………..:</w:t>
                      </w:r>
                    </w:p>
                    <w:p w14:paraId="5A1F5FA5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0A5119D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 declare that:</w:t>
                      </w:r>
                    </w:p>
                    <w:p w14:paraId="57A17140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□ Cumulation applied with ……………………</w:t>
                      </w:r>
                      <w:proofErr w:type="gramStart"/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…..</w:t>
                      </w:r>
                      <w:proofErr w:type="gramEnd"/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(preferential origin obtained with goods from a single country/multiple countries)</w:t>
                      </w:r>
                    </w:p>
                    <w:p w14:paraId="67828D73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□ No cumulation applied (preferential origin from a single country)</w:t>
                      </w:r>
                    </w:p>
                    <w:p w14:paraId="16795AFB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 undertake to make available to the customs authorities any further supporting documents they may require</w:t>
                      </w:r>
                      <w:r w:rsidR="009B5A13"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="009B5A13"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to prove</w:t>
                      </w:r>
                      <w:proofErr w:type="gramEnd"/>
                      <w:r w:rsidR="009B5A13"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the preferential origin</w:t>
                      </w: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(for example: invoices, import documentation, statement of origin, invoice declaration, producer/manufacturer declaration, extracts of accounting documents, extracts of technical documentation, etc.):</w:t>
                      </w:r>
                    </w:p>
                    <w:p w14:paraId="48A41FBB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5B622CE3" w14:textId="77777777" w:rsidR="00554893" w:rsidRPr="00894A23" w:rsidRDefault="00554893" w:rsidP="0055489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6060E624" w14:textId="77777777" w:rsidR="009B5A13" w:rsidRPr="00894A23" w:rsidRDefault="009B5A13" w:rsidP="009B5A1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94A2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1EDA3A" w14:textId="77777777" w:rsidR="008127B8" w:rsidRPr="00EC3837" w:rsidRDefault="008127B8" w:rsidP="00B54B2C">
      <w:pPr>
        <w:spacing w:before="10" w:after="10"/>
        <w:rPr>
          <w:b/>
          <w:color w:val="000000" w:themeColor="text1"/>
          <w:sz w:val="18"/>
          <w:szCs w:val="18"/>
          <w:lang w:val="en-US"/>
        </w:rPr>
      </w:pPr>
      <w:r w:rsidRPr="00EC3837">
        <w:rPr>
          <w:rFonts w:eastAsia="Adobe Heiti Std R"/>
          <w:color w:val="000000" w:themeColor="text1"/>
          <w:sz w:val="18"/>
          <w:szCs w:val="18"/>
          <w:lang w:val="en-US"/>
        </w:rPr>
        <w:t>□</w:t>
      </w:r>
      <w:r w:rsidRPr="00EC3837">
        <w:rPr>
          <w:color w:val="000000" w:themeColor="text1"/>
          <w:sz w:val="18"/>
          <w:szCs w:val="18"/>
          <w:lang w:val="en-US"/>
        </w:rPr>
        <w:t xml:space="preserve"> </w:t>
      </w:r>
      <w:r w:rsidRPr="00EC3837">
        <w:rPr>
          <w:b/>
          <w:color w:val="000000" w:themeColor="text1"/>
          <w:sz w:val="18"/>
          <w:szCs w:val="18"/>
          <w:lang w:val="en-US"/>
        </w:rPr>
        <w:t>GOODS DESTINED TO TURKEY</w:t>
      </w:r>
    </w:p>
    <w:p w14:paraId="57A6B5B7" w14:textId="77777777" w:rsidR="008127B8" w:rsidRPr="00EC3837" w:rsidRDefault="008127B8" w:rsidP="00B54B2C">
      <w:pPr>
        <w:spacing w:before="10" w:after="10"/>
        <w:rPr>
          <w:color w:val="000000" w:themeColor="text1"/>
          <w:sz w:val="18"/>
          <w:szCs w:val="18"/>
          <w:lang w:val="en-US"/>
        </w:rPr>
      </w:pPr>
      <w:r w:rsidRPr="00EC3837">
        <w:rPr>
          <w:color w:val="000000" w:themeColor="text1"/>
          <w:sz w:val="18"/>
          <w:szCs w:val="18"/>
          <w:lang w:val="en-US"/>
        </w:rPr>
        <w:t>(</w:t>
      </w:r>
      <w:proofErr w:type="gramStart"/>
      <w:r w:rsidRPr="00EC3837">
        <w:rPr>
          <w:color w:val="000000" w:themeColor="text1"/>
          <w:sz w:val="18"/>
          <w:szCs w:val="18"/>
          <w:lang w:val="en-US"/>
        </w:rPr>
        <w:t>please</w:t>
      </w:r>
      <w:proofErr w:type="gramEnd"/>
      <w:r w:rsidRPr="00EC3837">
        <w:rPr>
          <w:color w:val="000000" w:themeColor="text1"/>
          <w:sz w:val="18"/>
          <w:szCs w:val="18"/>
          <w:lang w:val="en-US"/>
        </w:rPr>
        <w:t xml:space="preserve"> mark the box in case of goods destined to Turkey)</w:t>
      </w:r>
      <w:r w:rsidRPr="00EC3837">
        <w:rPr>
          <w:color w:val="000000" w:themeColor="text1"/>
          <w:sz w:val="18"/>
          <w:szCs w:val="18"/>
          <w:lang w:val="en-US"/>
        </w:rPr>
        <w:br/>
        <w:t xml:space="preserve">I </w:t>
      </w:r>
      <w:r w:rsidR="0065640F" w:rsidRPr="00EC3837">
        <w:rPr>
          <w:color w:val="000000" w:themeColor="text1"/>
          <w:sz w:val="18"/>
          <w:szCs w:val="18"/>
          <w:lang w:val="en-US"/>
        </w:rPr>
        <w:t>declare that the goods meet the requirements for the application of</w:t>
      </w:r>
      <w:r w:rsidR="009831A8" w:rsidRPr="00EC3837">
        <w:rPr>
          <w:color w:val="000000" w:themeColor="text1"/>
          <w:sz w:val="18"/>
          <w:szCs w:val="18"/>
          <w:lang w:val="en-US"/>
        </w:rPr>
        <w:t xml:space="preserve"> </w:t>
      </w:r>
      <w:r w:rsidR="0065640F" w:rsidRPr="00EC3837">
        <w:rPr>
          <w:color w:val="000000" w:themeColor="text1"/>
          <w:sz w:val="18"/>
          <w:szCs w:val="18"/>
          <w:lang w:val="en-US"/>
        </w:rPr>
        <w:t>UE/Turkey Agreement (Decision n.1/95 of the Council of Association CE-Turkey, of 22/12/1995 and 2006/646/CE: Decision n.1/2006 of the Customs Cooperation Committee CE-Turkey, of 26/09/2006)</w:t>
      </w:r>
    </w:p>
    <w:p w14:paraId="319614BC" w14:textId="43D3CE0D" w:rsidR="00DB2686" w:rsidRPr="00EC3837" w:rsidRDefault="00BA406D" w:rsidP="00B54B2C">
      <w:pPr>
        <w:spacing w:before="10" w:after="10"/>
        <w:rPr>
          <w:i/>
          <w:sz w:val="18"/>
          <w:szCs w:val="18"/>
          <w:lang w:val="en-US"/>
        </w:rPr>
      </w:pPr>
      <w:r w:rsidRPr="00EC3837">
        <w:rPr>
          <w:b/>
          <w:color w:val="000000" w:themeColor="text1"/>
          <w:sz w:val="18"/>
          <w:szCs w:val="18"/>
          <w:lang w:val="en-US"/>
        </w:rPr>
        <w:t xml:space="preserve"> </w:t>
      </w:r>
      <w:r w:rsidR="00B54B2C" w:rsidRPr="00EC3837">
        <w:rPr>
          <w:b/>
          <w:color w:val="000000" w:themeColor="text1"/>
          <w:sz w:val="18"/>
          <w:szCs w:val="18"/>
          <w:lang w:val="en-US"/>
        </w:rPr>
        <w:br/>
      </w:r>
      <w:r w:rsidR="00DB2686" w:rsidRPr="00EC3837">
        <w:rPr>
          <w:b/>
          <w:color w:val="000000" w:themeColor="text1"/>
          <w:sz w:val="18"/>
          <w:szCs w:val="18"/>
          <w:lang w:val="en-US"/>
        </w:rPr>
        <w:t>MANDATE TO ISSUE EUR1/EUR-MED/ATR CERTIFICATE</w:t>
      </w:r>
      <w:r w:rsidR="00281E53" w:rsidRPr="00EC3837">
        <w:rPr>
          <w:b/>
          <w:color w:val="000000" w:themeColor="text1"/>
          <w:sz w:val="18"/>
          <w:szCs w:val="18"/>
          <w:lang w:val="en-US"/>
        </w:rPr>
        <w:t xml:space="preserve"> </w:t>
      </w:r>
      <w:r w:rsidR="00F60BED" w:rsidRPr="00EC3837">
        <w:rPr>
          <w:color w:val="000000" w:themeColor="text1"/>
          <w:sz w:val="18"/>
          <w:szCs w:val="18"/>
          <w:lang w:val="en-US"/>
        </w:rPr>
        <w:br/>
      </w:r>
      <w:r w:rsidR="00DB2686" w:rsidRPr="00EC3837">
        <w:rPr>
          <w:color w:val="000000" w:themeColor="text1"/>
          <w:sz w:val="18"/>
          <w:szCs w:val="18"/>
          <w:lang w:val="en-US"/>
        </w:rPr>
        <w:t xml:space="preserve">We assign to </w:t>
      </w:r>
      <w:r w:rsidR="004B637D" w:rsidRPr="00EC3837">
        <w:rPr>
          <w:color w:val="000000" w:themeColor="text1"/>
          <w:sz w:val="18"/>
          <w:szCs w:val="18"/>
          <w:lang w:val="en-US"/>
        </w:rPr>
        <w:t>……</w:t>
      </w:r>
      <w:proofErr w:type="gramStart"/>
      <w:r w:rsidR="004B637D" w:rsidRPr="00EC3837">
        <w:rPr>
          <w:color w:val="000000" w:themeColor="text1"/>
          <w:sz w:val="18"/>
          <w:szCs w:val="18"/>
          <w:lang w:val="en-US"/>
        </w:rPr>
        <w:t>…..</w:t>
      </w:r>
      <w:proofErr w:type="gramEnd"/>
      <w:r w:rsidR="00DB2686" w:rsidRPr="00EC3837">
        <w:rPr>
          <w:color w:val="000000" w:themeColor="text1"/>
          <w:sz w:val="18"/>
          <w:szCs w:val="18"/>
          <w:lang w:val="en-US"/>
        </w:rPr>
        <w:t xml:space="preserve"> the mandate to proceed with customs clearance </w:t>
      </w:r>
      <w:r w:rsidR="002F5E76" w:rsidRPr="00EC3837">
        <w:rPr>
          <w:color w:val="000000" w:themeColor="text1"/>
          <w:sz w:val="18"/>
          <w:szCs w:val="18"/>
          <w:lang w:val="en-US"/>
        </w:rPr>
        <w:t>activities</w:t>
      </w:r>
      <w:r w:rsidR="00DB2686" w:rsidRPr="00EC3837">
        <w:rPr>
          <w:color w:val="000000" w:themeColor="text1"/>
          <w:sz w:val="18"/>
          <w:szCs w:val="18"/>
          <w:lang w:val="en-US"/>
        </w:rPr>
        <w:t>, to issue</w:t>
      </w:r>
      <w:r w:rsidR="0078288A" w:rsidRPr="00EC3837">
        <w:rPr>
          <w:color w:val="000000" w:themeColor="text1"/>
          <w:sz w:val="18"/>
          <w:szCs w:val="18"/>
          <w:lang w:val="en-US"/>
        </w:rPr>
        <w:t>,</w:t>
      </w:r>
      <w:r w:rsidR="00DB2686" w:rsidRPr="00EC3837">
        <w:rPr>
          <w:color w:val="000000" w:themeColor="text1"/>
          <w:sz w:val="18"/>
          <w:szCs w:val="18"/>
          <w:lang w:val="en-US"/>
        </w:rPr>
        <w:t xml:space="preserve"> sign on our behalf and </w:t>
      </w:r>
      <w:r w:rsidR="002F5E76" w:rsidRPr="00EC3837">
        <w:rPr>
          <w:color w:val="000000" w:themeColor="text1"/>
          <w:sz w:val="18"/>
          <w:szCs w:val="18"/>
          <w:lang w:val="en-US"/>
        </w:rPr>
        <w:t>file</w:t>
      </w:r>
      <w:r w:rsidR="00DB2686" w:rsidRPr="00EC3837">
        <w:rPr>
          <w:color w:val="000000" w:themeColor="text1"/>
          <w:sz w:val="18"/>
          <w:szCs w:val="18"/>
          <w:lang w:val="en-US"/>
        </w:rPr>
        <w:t xml:space="preserve"> the EUR1/EUR-MED/ATR</w:t>
      </w:r>
      <w:r w:rsidR="002F5E76" w:rsidRPr="00EC3837">
        <w:rPr>
          <w:color w:val="000000" w:themeColor="text1"/>
          <w:sz w:val="18"/>
          <w:szCs w:val="18"/>
          <w:lang w:val="en-US"/>
        </w:rPr>
        <w:t xml:space="preserve"> certificate</w:t>
      </w:r>
      <w:r w:rsidR="00DB2686" w:rsidRPr="00EC3837">
        <w:rPr>
          <w:color w:val="000000" w:themeColor="text1"/>
          <w:sz w:val="18"/>
          <w:szCs w:val="18"/>
          <w:lang w:val="en-US"/>
        </w:rPr>
        <w:t xml:space="preserve">, relieving </w:t>
      </w:r>
      <w:r w:rsidR="004B637D" w:rsidRPr="00EC3837">
        <w:rPr>
          <w:color w:val="000000" w:themeColor="text1"/>
          <w:sz w:val="18"/>
          <w:szCs w:val="18"/>
          <w:lang w:val="en-US"/>
        </w:rPr>
        <w:t>……</w:t>
      </w:r>
      <w:proofErr w:type="gramStart"/>
      <w:r w:rsidR="004B637D" w:rsidRPr="00EC3837">
        <w:rPr>
          <w:color w:val="000000" w:themeColor="text1"/>
          <w:sz w:val="18"/>
          <w:szCs w:val="18"/>
          <w:lang w:val="en-US"/>
        </w:rPr>
        <w:t>…..</w:t>
      </w:r>
      <w:proofErr w:type="gramEnd"/>
      <w:r w:rsidR="004B637D" w:rsidRPr="00EC3837">
        <w:rPr>
          <w:color w:val="000000" w:themeColor="text1"/>
          <w:sz w:val="18"/>
          <w:szCs w:val="18"/>
          <w:lang w:val="en-US"/>
        </w:rPr>
        <w:t xml:space="preserve"> </w:t>
      </w:r>
      <w:r w:rsidR="00DB2686" w:rsidRPr="00EC3837">
        <w:rPr>
          <w:color w:val="000000" w:themeColor="text1"/>
          <w:sz w:val="18"/>
          <w:szCs w:val="18"/>
          <w:lang w:val="en-US"/>
        </w:rPr>
        <w:t>of any responsibilities directly or indirectly associated</w:t>
      </w:r>
      <w:r w:rsidR="00F31519" w:rsidRPr="00EC3837">
        <w:rPr>
          <w:color w:val="000000" w:themeColor="text1"/>
          <w:sz w:val="18"/>
          <w:szCs w:val="18"/>
          <w:lang w:val="en-US"/>
        </w:rPr>
        <w:t xml:space="preserve"> with</w:t>
      </w:r>
      <w:r w:rsidR="00DB2686" w:rsidRPr="00EC3837">
        <w:rPr>
          <w:color w:val="000000" w:themeColor="text1"/>
          <w:sz w:val="18"/>
          <w:szCs w:val="18"/>
          <w:lang w:val="en-US"/>
        </w:rPr>
        <w:t xml:space="preserve"> the fulfillment of the above </w:t>
      </w:r>
      <w:r w:rsidR="00F31519" w:rsidRPr="00EC3837">
        <w:rPr>
          <w:color w:val="000000" w:themeColor="text1"/>
          <w:sz w:val="18"/>
          <w:szCs w:val="18"/>
          <w:lang w:val="en-US"/>
        </w:rPr>
        <w:t xml:space="preserve">indicated </w:t>
      </w:r>
      <w:r w:rsidR="00DB2686" w:rsidRPr="00EC3837">
        <w:rPr>
          <w:color w:val="000000" w:themeColor="text1"/>
          <w:sz w:val="18"/>
          <w:szCs w:val="18"/>
          <w:lang w:val="en-US"/>
        </w:rPr>
        <w:t>procedure.</w:t>
      </w:r>
    </w:p>
    <w:p w14:paraId="65A62F4F" w14:textId="77777777" w:rsidR="00DB2686" w:rsidRPr="00EC3837" w:rsidRDefault="00DB2686" w:rsidP="00DB2686">
      <w:pPr>
        <w:pStyle w:val="Corpotesto"/>
        <w:rPr>
          <w:color w:val="000000" w:themeColor="text1"/>
          <w:sz w:val="18"/>
          <w:szCs w:val="18"/>
          <w:lang w:val="en-US"/>
        </w:rPr>
      </w:pPr>
    </w:p>
    <w:p w14:paraId="29C28A50" w14:textId="12A63CC2" w:rsidR="00C21021" w:rsidRPr="00EC3837" w:rsidRDefault="00EC3837" w:rsidP="00EC3837">
      <w:pPr>
        <w:pStyle w:val="Corpotesto"/>
        <w:rPr>
          <w:b w:val="0"/>
          <w:color w:val="000000" w:themeColor="text1"/>
          <w:sz w:val="18"/>
          <w:szCs w:val="18"/>
          <w:lang w:val="en-US"/>
        </w:rPr>
      </w:pP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Y900 -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Are not included in the list of products attached to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338/97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about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protection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of endangered flora and fauna species.</w:t>
      </w:r>
      <w:r w:rsidRPr="00EC3837">
        <w:rPr>
          <w:b w:val="0"/>
          <w:bCs/>
          <w:color w:val="000000"/>
          <w:sz w:val="18"/>
          <w:szCs w:val="18"/>
          <w:lang w:val="en-US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Y901 -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Are not included in the list of products attached to EU Council Regulation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EU 388/12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which revises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>EU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 xml:space="preserve">428/09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and the revision of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en-US"/>
        </w:rPr>
        <w:t>EU 1232/11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, which establishes a control system on dual use exports, transfers,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brokerage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>activities or transitory products and technologies, therefore goods are only for civil use.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en-US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Products are intended for dual use when they can be used for both civil and military purposes.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Y902 -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Are not required of export license for substances that cause ozone layer reduction (Controlled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substances, new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substances, products and devices depending on those substances) as provided by EU Council Regulation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(EC) nr.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1005/2009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Y903/Y905 -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required of export license as for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Reg.CE 116/09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for goods that will be used for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exclusive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purpose of public display in a museum in consideration of their historic significance or medical-technical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goods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Y904 / Y906 / Y907 / Y908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included in the list of products attached as for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Reg. CE 1236/2005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,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ruling the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trade of specific goods that could be used for death penalty, torture or for other cruel, inhuman or demeaning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treatments or penalties; goods are not included in other goods listed in TR notes connected to regulation;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goods are not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included among the ones to be used by civil or military personnel of a member state during an EU or UN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peacekeeping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operation or crisis management in a third Country of destination or during an operation based on agreements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between member States or third Countries for defence purposes; export to member States overseas territories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if goods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are used by an authority entitled of law enforcement in the territory or Country of destination as well as in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the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metropolitan territory of the member State to which the territory belongs.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Y909 / Y912 / Y913 / Y914 -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ruled by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1984/03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and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194/08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;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Refund rate ruled by art. 9 of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612/09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;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Refund amount less than 1000,00 € as per art. of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612/09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Y916 / Y917 / Y919 -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ruled by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689/2008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on export of dangerous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chemical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substances.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Y921 -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included in the list of goods attached to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117/08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about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restrictions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versus North Korea,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314/04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about restrictions versus Zimbabwe, EU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Council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1209/05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about restrictions versus Ivory Coast,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747/09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about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restrictions versus Myanmar,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154/09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about restrictions versus Uzbekistan,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EU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1354/05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about restrictions versus Sudan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Y922 -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Are not included in the list of products attached to EU Council Regulation (EC) nr.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1523/2007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,therefore do not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contain dog and/or cat fur.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br/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 926 -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Are not included in list of products and devices containing fluorinated greenhouse gases or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depending to those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gases to work, as per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842/2006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Y927 -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ruled by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1005/08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instituting rules to prevent, discourage and</w:t>
      </w:r>
      <w:r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eliminate illegal , not declared and not ruled fishing activities.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Y935 -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included in the list of products as provided by EU Council Regulation n.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1332/2013 (GU UE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L 335)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Y938 -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included in the list of products as provided by EU Council Regulation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(EU) n. 825/2014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br/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lastRenderedPageBreak/>
        <w:t xml:space="preserve">Y939 -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ruled by EU Council Regulation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(EU) n. 833/2014, annex II, concerning restrictive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measures in</w:t>
      </w:r>
      <w:r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>view of Russia’s actions destabilizing the situation in Ukraine.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Y923 -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Are not considered waste, not destinated to recycling, it’s not necessary Annex VII</w:t>
      </w:r>
      <w:r w:rsidRPr="00EC3837">
        <w:rPr>
          <w:b w:val="0"/>
          <w:bCs/>
          <w:color w:val="000000"/>
          <w:sz w:val="18"/>
          <w:szCs w:val="18"/>
          <w:lang w:val="pt-BR"/>
        </w:rPr>
        <w:br/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4099-4999 –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 xml:space="preserve">Are not ruled by EU Council Regulation (EC) nr. </w:t>
      </w:r>
      <w:r w:rsidRPr="00EC3837">
        <w:rPr>
          <w:rStyle w:val="fontstyle01"/>
          <w:rFonts w:ascii="Times New Roman" w:hAnsi="Times New Roman"/>
          <w:b/>
          <w:bCs w:val="0"/>
          <w:sz w:val="18"/>
          <w:szCs w:val="18"/>
          <w:lang w:val="pt-BR"/>
        </w:rPr>
        <w:t xml:space="preserve">1210/2016 (GU L 169) </w:t>
      </w:r>
      <w:r w:rsidRPr="00EC3837">
        <w:rPr>
          <w:rStyle w:val="fontstyle21"/>
          <w:rFonts w:ascii="Times New Roman" w:hAnsi="Times New Roman"/>
          <w:b w:val="0"/>
          <w:bCs/>
          <w:sz w:val="18"/>
          <w:szCs w:val="18"/>
          <w:lang w:val="pt-BR"/>
        </w:rPr>
        <w:t>[codes 4099 - 4999]</w:t>
      </w:r>
      <w:r w:rsidR="009E11C5" w:rsidRPr="00EC3837">
        <w:rPr>
          <w:b w:val="0"/>
          <w:bCs/>
          <w:color w:val="000000" w:themeColor="text1"/>
          <w:sz w:val="18"/>
          <w:szCs w:val="18"/>
          <w:lang w:val="en-US"/>
        </w:rPr>
        <w:tab/>
      </w:r>
      <w:r w:rsidR="009E11C5"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="009E11C5"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="009E11C5"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="007C38F6" w:rsidRPr="00EC3837">
        <w:rPr>
          <w:b w:val="0"/>
          <w:color w:val="000000" w:themeColor="text1"/>
          <w:sz w:val="18"/>
          <w:szCs w:val="18"/>
          <w:lang w:val="en-US"/>
        </w:rPr>
        <w:t xml:space="preserve">                                                       </w:t>
      </w:r>
      <w:r w:rsidRPr="00EC3837">
        <w:rPr>
          <w:b w:val="0"/>
          <w:color w:val="000000" w:themeColor="text1"/>
          <w:sz w:val="18"/>
          <w:szCs w:val="18"/>
          <w:lang w:val="en-US"/>
        </w:rPr>
        <w:br/>
      </w:r>
      <w:r w:rsidRPr="00EC3837">
        <w:rPr>
          <w:b w:val="0"/>
          <w:color w:val="000000" w:themeColor="text1"/>
          <w:sz w:val="18"/>
          <w:szCs w:val="18"/>
          <w:lang w:val="en-US"/>
        </w:rPr>
        <w:br/>
      </w:r>
      <w:r w:rsidRPr="00EC3837">
        <w:rPr>
          <w:b w:val="0"/>
          <w:color w:val="000000" w:themeColor="text1"/>
          <w:sz w:val="18"/>
          <w:szCs w:val="18"/>
          <w:lang w:val="en-US"/>
        </w:rPr>
        <w:br/>
      </w:r>
      <w:r w:rsidRPr="00EC3837">
        <w:rPr>
          <w:b w:val="0"/>
          <w:color w:val="000000" w:themeColor="text1"/>
          <w:sz w:val="18"/>
          <w:szCs w:val="18"/>
          <w:lang w:val="en-US"/>
        </w:rPr>
        <w:br/>
        <w:t>Place and date</w:t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Pr="00EC3837">
        <w:rPr>
          <w:b w:val="0"/>
          <w:color w:val="000000" w:themeColor="text1"/>
          <w:sz w:val="18"/>
          <w:szCs w:val="18"/>
          <w:lang w:val="en-US"/>
        </w:rPr>
        <w:tab/>
      </w:r>
      <w:r w:rsidR="007C38F6" w:rsidRPr="00EC3837">
        <w:rPr>
          <w:b w:val="0"/>
          <w:color w:val="000000" w:themeColor="text1"/>
          <w:sz w:val="18"/>
          <w:szCs w:val="18"/>
          <w:lang w:val="en-US"/>
        </w:rPr>
        <w:t xml:space="preserve">  Shipper’s  s</w:t>
      </w:r>
      <w:r w:rsidR="009E11C5" w:rsidRPr="00EC3837">
        <w:rPr>
          <w:b w:val="0"/>
          <w:color w:val="000000" w:themeColor="text1"/>
          <w:sz w:val="18"/>
          <w:szCs w:val="18"/>
          <w:lang w:val="en-US"/>
        </w:rPr>
        <w:t xml:space="preserve">ignature </w:t>
      </w:r>
    </w:p>
    <w:sectPr w:rsidR="00C21021" w:rsidRPr="00EC3837" w:rsidSect="001A2A6C">
      <w:footerReference w:type="default" r:id="rId8"/>
      <w:pgSz w:w="11906" w:h="16838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F029" w14:textId="77777777" w:rsidR="008D5D08" w:rsidRDefault="008D5D08" w:rsidP="005E3984">
      <w:r>
        <w:separator/>
      </w:r>
    </w:p>
  </w:endnote>
  <w:endnote w:type="continuationSeparator" w:id="0">
    <w:p w14:paraId="3278A694" w14:textId="77777777" w:rsidR="008D5D08" w:rsidRDefault="008D5D08" w:rsidP="005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Segoe UI"/>
    <w:charset w:val="00"/>
    <w:family w:val="swiss"/>
    <w:pitch w:val="variable"/>
    <w:sig w:usb0="80000027" w:usb1="00000000" w:usb2="00000000" w:usb3="00000000" w:csb0="00000003" w:csb1="00000000"/>
  </w:font>
  <w:font w:name="Minion">
    <w:altName w:val="Sitka Small"/>
    <w:charset w:val="00"/>
    <w:family w:val="roman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Delivery Light">
    <w:altName w:val="Calibri"/>
    <w:charset w:val="00"/>
    <w:family w:val="swiss"/>
    <w:pitch w:val="variable"/>
    <w:sig w:usb0="A00002EF" w:usb1="4000004B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2BE2" w14:textId="6FD323EC" w:rsidR="0080567E" w:rsidRPr="00BD0243" w:rsidRDefault="0080567E">
    <w:pPr>
      <w:pStyle w:val="Pidipagina"/>
      <w:rPr>
        <w:rFonts w:ascii="Delivery Light" w:hAnsi="Delivery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695" w14:textId="77777777" w:rsidR="008D5D08" w:rsidRDefault="008D5D08" w:rsidP="005E3984">
      <w:r>
        <w:separator/>
      </w:r>
    </w:p>
  </w:footnote>
  <w:footnote w:type="continuationSeparator" w:id="0">
    <w:p w14:paraId="3E09D534" w14:textId="77777777" w:rsidR="008D5D08" w:rsidRDefault="008D5D08" w:rsidP="005E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E21586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E6B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533F38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498513">
    <w:abstractNumId w:val="1"/>
  </w:num>
  <w:num w:numId="2" w16cid:durableId="9767984">
    <w:abstractNumId w:val="3"/>
  </w:num>
  <w:num w:numId="3" w16cid:durableId="470051920">
    <w:abstractNumId w:val="0"/>
  </w:num>
  <w:num w:numId="4" w16cid:durableId="173546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93"/>
    <w:rsid w:val="00015E0B"/>
    <w:rsid w:val="000220EC"/>
    <w:rsid w:val="00023484"/>
    <w:rsid w:val="00033F36"/>
    <w:rsid w:val="0003746C"/>
    <w:rsid w:val="00042B30"/>
    <w:rsid w:val="0004309F"/>
    <w:rsid w:val="00045740"/>
    <w:rsid w:val="000573FE"/>
    <w:rsid w:val="00062E30"/>
    <w:rsid w:val="000737DB"/>
    <w:rsid w:val="00080453"/>
    <w:rsid w:val="00084988"/>
    <w:rsid w:val="00090A92"/>
    <w:rsid w:val="000939A9"/>
    <w:rsid w:val="000971DC"/>
    <w:rsid w:val="000B0024"/>
    <w:rsid w:val="000B14EC"/>
    <w:rsid w:val="000C2F2A"/>
    <w:rsid w:val="000C3090"/>
    <w:rsid w:val="000D5582"/>
    <w:rsid w:val="000E0EDF"/>
    <w:rsid w:val="000E2B67"/>
    <w:rsid w:val="000E6575"/>
    <w:rsid w:val="000F5017"/>
    <w:rsid w:val="000F5898"/>
    <w:rsid w:val="00102423"/>
    <w:rsid w:val="0010488F"/>
    <w:rsid w:val="00104E49"/>
    <w:rsid w:val="00114DD3"/>
    <w:rsid w:val="00124E2A"/>
    <w:rsid w:val="00126419"/>
    <w:rsid w:val="001353A7"/>
    <w:rsid w:val="00151C7C"/>
    <w:rsid w:val="00157397"/>
    <w:rsid w:val="00167FAA"/>
    <w:rsid w:val="001718E3"/>
    <w:rsid w:val="001778DE"/>
    <w:rsid w:val="00190467"/>
    <w:rsid w:val="001A2031"/>
    <w:rsid w:val="001A2A6C"/>
    <w:rsid w:val="001B19BA"/>
    <w:rsid w:val="001B7ADD"/>
    <w:rsid w:val="001E1986"/>
    <w:rsid w:val="001E5E64"/>
    <w:rsid w:val="001E72F3"/>
    <w:rsid w:val="001E7674"/>
    <w:rsid w:val="001F14DD"/>
    <w:rsid w:val="001F316D"/>
    <w:rsid w:val="001F6F0D"/>
    <w:rsid w:val="00203515"/>
    <w:rsid w:val="002045E2"/>
    <w:rsid w:val="0021114D"/>
    <w:rsid w:val="00246C3F"/>
    <w:rsid w:val="002477A0"/>
    <w:rsid w:val="002620F5"/>
    <w:rsid w:val="00262C4B"/>
    <w:rsid w:val="00275693"/>
    <w:rsid w:val="00281E53"/>
    <w:rsid w:val="00284360"/>
    <w:rsid w:val="00293594"/>
    <w:rsid w:val="002A71C5"/>
    <w:rsid w:val="002B0F9B"/>
    <w:rsid w:val="002B2137"/>
    <w:rsid w:val="002C02E7"/>
    <w:rsid w:val="002D06A4"/>
    <w:rsid w:val="002D197A"/>
    <w:rsid w:val="002E0E3D"/>
    <w:rsid w:val="002E65B5"/>
    <w:rsid w:val="002E7878"/>
    <w:rsid w:val="002F3EF7"/>
    <w:rsid w:val="002F5E76"/>
    <w:rsid w:val="0030708E"/>
    <w:rsid w:val="00307835"/>
    <w:rsid w:val="003161FE"/>
    <w:rsid w:val="003315E9"/>
    <w:rsid w:val="00331689"/>
    <w:rsid w:val="00342E94"/>
    <w:rsid w:val="0034563C"/>
    <w:rsid w:val="00362AAC"/>
    <w:rsid w:val="00367E6F"/>
    <w:rsid w:val="0037050E"/>
    <w:rsid w:val="00377A95"/>
    <w:rsid w:val="0038068A"/>
    <w:rsid w:val="00390D13"/>
    <w:rsid w:val="00391B71"/>
    <w:rsid w:val="003A2395"/>
    <w:rsid w:val="003B5DA7"/>
    <w:rsid w:val="003C0E46"/>
    <w:rsid w:val="003C0FC1"/>
    <w:rsid w:val="003D100F"/>
    <w:rsid w:val="003D64ED"/>
    <w:rsid w:val="003D7781"/>
    <w:rsid w:val="003E13EF"/>
    <w:rsid w:val="0040007C"/>
    <w:rsid w:val="004168EB"/>
    <w:rsid w:val="00436D8B"/>
    <w:rsid w:val="00443655"/>
    <w:rsid w:val="0044498E"/>
    <w:rsid w:val="00454817"/>
    <w:rsid w:val="004573E0"/>
    <w:rsid w:val="00474F35"/>
    <w:rsid w:val="004912AE"/>
    <w:rsid w:val="00491FBF"/>
    <w:rsid w:val="004A4A80"/>
    <w:rsid w:val="004B637D"/>
    <w:rsid w:val="004C3AA4"/>
    <w:rsid w:val="004C5D8A"/>
    <w:rsid w:val="004F1D93"/>
    <w:rsid w:val="004F4C45"/>
    <w:rsid w:val="00506226"/>
    <w:rsid w:val="00514E14"/>
    <w:rsid w:val="00540D34"/>
    <w:rsid w:val="00554893"/>
    <w:rsid w:val="00562231"/>
    <w:rsid w:val="00565134"/>
    <w:rsid w:val="005661E5"/>
    <w:rsid w:val="00574108"/>
    <w:rsid w:val="0058010C"/>
    <w:rsid w:val="00582A74"/>
    <w:rsid w:val="00593108"/>
    <w:rsid w:val="005B0599"/>
    <w:rsid w:val="005B4639"/>
    <w:rsid w:val="005E17CF"/>
    <w:rsid w:val="005E3984"/>
    <w:rsid w:val="005E7F2F"/>
    <w:rsid w:val="005F5165"/>
    <w:rsid w:val="005F6A07"/>
    <w:rsid w:val="00607F92"/>
    <w:rsid w:val="00620D92"/>
    <w:rsid w:val="00620EDE"/>
    <w:rsid w:val="00627139"/>
    <w:rsid w:val="006346EB"/>
    <w:rsid w:val="0065640F"/>
    <w:rsid w:val="00661211"/>
    <w:rsid w:val="00697152"/>
    <w:rsid w:val="00697C0B"/>
    <w:rsid w:val="006C1583"/>
    <w:rsid w:val="006E0FF3"/>
    <w:rsid w:val="006F3E9C"/>
    <w:rsid w:val="00717D90"/>
    <w:rsid w:val="0072110D"/>
    <w:rsid w:val="00722ADB"/>
    <w:rsid w:val="00733BA6"/>
    <w:rsid w:val="0074201C"/>
    <w:rsid w:val="00743FCF"/>
    <w:rsid w:val="0074446B"/>
    <w:rsid w:val="00745BD5"/>
    <w:rsid w:val="00755CAB"/>
    <w:rsid w:val="007714E6"/>
    <w:rsid w:val="00773722"/>
    <w:rsid w:val="007749C5"/>
    <w:rsid w:val="0078288A"/>
    <w:rsid w:val="00782E52"/>
    <w:rsid w:val="007857C6"/>
    <w:rsid w:val="007915C5"/>
    <w:rsid w:val="007B39B4"/>
    <w:rsid w:val="007B54FA"/>
    <w:rsid w:val="007C07F9"/>
    <w:rsid w:val="007C38F6"/>
    <w:rsid w:val="007D2682"/>
    <w:rsid w:val="007E2BF4"/>
    <w:rsid w:val="007E3B33"/>
    <w:rsid w:val="007E62A3"/>
    <w:rsid w:val="007E6488"/>
    <w:rsid w:val="007E6DA2"/>
    <w:rsid w:val="007E7EF7"/>
    <w:rsid w:val="007F6018"/>
    <w:rsid w:val="00801B1C"/>
    <w:rsid w:val="00802E8E"/>
    <w:rsid w:val="0080567E"/>
    <w:rsid w:val="00810062"/>
    <w:rsid w:val="00811A9D"/>
    <w:rsid w:val="008127B8"/>
    <w:rsid w:val="008162A7"/>
    <w:rsid w:val="00824C99"/>
    <w:rsid w:val="008342F3"/>
    <w:rsid w:val="0083669B"/>
    <w:rsid w:val="00847816"/>
    <w:rsid w:val="00850E9A"/>
    <w:rsid w:val="00852A80"/>
    <w:rsid w:val="00857771"/>
    <w:rsid w:val="008629F9"/>
    <w:rsid w:val="00873551"/>
    <w:rsid w:val="00876669"/>
    <w:rsid w:val="00887C06"/>
    <w:rsid w:val="00894A23"/>
    <w:rsid w:val="008A07DC"/>
    <w:rsid w:val="008A6F9F"/>
    <w:rsid w:val="008B36CA"/>
    <w:rsid w:val="008B3B1B"/>
    <w:rsid w:val="008C0507"/>
    <w:rsid w:val="008C5453"/>
    <w:rsid w:val="008D41DB"/>
    <w:rsid w:val="008D5D08"/>
    <w:rsid w:val="008E4AC8"/>
    <w:rsid w:val="008F33F5"/>
    <w:rsid w:val="008F4E09"/>
    <w:rsid w:val="00902424"/>
    <w:rsid w:val="00914E62"/>
    <w:rsid w:val="009169C7"/>
    <w:rsid w:val="00923FC3"/>
    <w:rsid w:val="009409EE"/>
    <w:rsid w:val="0095647D"/>
    <w:rsid w:val="00956866"/>
    <w:rsid w:val="009639BC"/>
    <w:rsid w:val="0097249E"/>
    <w:rsid w:val="009831A8"/>
    <w:rsid w:val="009A3DA2"/>
    <w:rsid w:val="009A691F"/>
    <w:rsid w:val="009B5A13"/>
    <w:rsid w:val="009B7063"/>
    <w:rsid w:val="009C26F5"/>
    <w:rsid w:val="009C54CD"/>
    <w:rsid w:val="009C5CE3"/>
    <w:rsid w:val="009D6CA3"/>
    <w:rsid w:val="009E11C5"/>
    <w:rsid w:val="009E6E8F"/>
    <w:rsid w:val="009F598C"/>
    <w:rsid w:val="00A04176"/>
    <w:rsid w:val="00A100EA"/>
    <w:rsid w:val="00A115D1"/>
    <w:rsid w:val="00A268CA"/>
    <w:rsid w:val="00A443FA"/>
    <w:rsid w:val="00A47478"/>
    <w:rsid w:val="00A56767"/>
    <w:rsid w:val="00A70549"/>
    <w:rsid w:val="00A76B32"/>
    <w:rsid w:val="00A831B5"/>
    <w:rsid w:val="00A85BC6"/>
    <w:rsid w:val="00A91ACB"/>
    <w:rsid w:val="00AA6083"/>
    <w:rsid w:val="00AA6DB7"/>
    <w:rsid w:val="00AA7189"/>
    <w:rsid w:val="00AB2236"/>
    <w:rsid w:val="00AB6318"/>
    <w:rsid w:val="00AB740F"/>
    <w:rsid w:val="00AC626A"/>
    <w:rsid w:val="00AD54AD"/>
    <w:rsid w:val="00B04379"/>
    <w:rsid w:val="00B04C03"/>
    <w:rsid w:val="00B40310"/>
    <w:rsid w:val="00B54B2C"/>
    <w:rsid w:val="00B56B71"/>
    <w:rsid w:val="00B715F5"/>
    <w:rsid w:val="00B723FE"/>
    <w:rsid w:val="00B74E79"/>
    <w:rsid w:val="00B853CA"/>
    <w:rsid w:val="00BA116E"/>
    <w:rsid w:val="00BA406D"/>
    <w:rsid w:val="00BB184E"/>
    <w:rsid w:val="00BB2661"/>
    <w:rsid w:val="00BD0243"/>
    <w:rsid w:val="00BD65BD"/>
    <w:rsid w:val="00BF26B6"/>
    <w:rsid w:val="00BF7C00"/>
    <w:rsid w:val="00C04423"/>
    <w:rsid w:val="00C07953"/>
    <w:rsid w:val="00C11773"/>
    <w:rsid w:val="00C12174"/>
    <w:rsid w:val="00C156B4"/>
    <w:rsid w:val="00C21021"/>
    <w:rsid w:val="00C244D6"/>
    <w:rsid w:val="00C275AF"/>
    <w:rsid w:val="00C27A6A"/>
    <w:rsid w:val="00C32154"/>
    <w:rsid w:val="00C54C65"/>
    <w:rsid w:val="00C5564A"/>
    <w:rsid w:val="00C612C2"/>
    <w:rsid w:val="00C62DB0"/>
    <w:rsid w:val="00C632FF"/>
    <w:rsid w:val="00C66CB2"/>
    <w:rsid w:val="00C803B1"/>
    <w:rsid w:val="00C80DE1"/>
    <w:rsid w:val="00C84141"/>
    <w:rsid w:val="00C86E59"/>
    <w:rsid w:val="00CA3353"/>
    <w:rsid w:val="00CB6D73"/>
    <w:rsid w:val="00CC5DDE"/>
    <w:rsid w:val="00CD34B6"/>
    <w:rsid w:val="00CE0448"/>
    <w:rsid w:val="00CE40FC"/>
    <w:rsid w:val="00CE5E49"/>
    <w:rsid w:val="00CF17F9"/>
    <w:rsid w:val="00CF4ECD"/>
    <w:rsid w:val="00D1121C"/>
    <w:rsid w:val="00D13CBB"/>
    <w:rsid w:val="00D14562"/>
    <w:rsid w:val="00D404BF"/>
    <w:rsid w:val="00D45C48"/>
    <w:rsid w:val="00D5061E"/>
    <w:rsid w:val="00D5127E"/>
    <w:rsid w:val="00D53877"/>
    <w:rsid w:val="00D65D7E"/>
    <w:rsid w:val="00D727FA"/>
    <w:rsid w:val="00D76399"/>
    <w:rsid w:val="00D815A7"/>
    <w:rsid w:val="00D836C0"/>
    <w:rsid w:val="00D86999"/>
    <w:rsid w:val="00D87FC1"/>
    <w:rsid w:val="00D913A0"/>
    <w:rsid w:val="00D9216E"/>
    <w:rsid w:val="00DB2686"/>
    <w:rsid w:val="00DB37F7"/>
    <w:rsid w:val="00DB4A66"/>
    <w:rsid w:val="00DB524D"/>
    <w:rsid w:val="00DC5B8D"/>
    <w:rsid w:val="00DD5C60"/>
    <w:rsid w:val="00DD62B5"/>
    <w:rsid w:val="00DE2D19"/>
    <w:rsid w:val="00DE67A9"/>
    <w:rsid w:val="00DF4E26"/>
    <w:rsid w:val="00E209E7"/>
    <w:rsid w:val="00E4353A"/>
    <w:rsid w:val="00E6153C"/>
    <w:rsid w:val="00E6742A"/>
    <w:rsid w:val="00E718BC"/>
    <w:rsid w:val="00E75F4D"/>
    <w:rsid w:val="00E80A3F"/>
    <w:rsid w:val="00E947DB"/>
    <w:rsid w:val="00E94869"/>
    <w:rsid w:val="00E95E68"/>
    <w:rsid w:val="00E97D22"/>
    <w:rsid w:val="00EA15E0"/>
    <w:rsid w:val="00EA169A"/>
    <w:rsid w:val="00EA2423"/>
    <w:rsid w:val="00EA6502"/>
    <w:rsid w:val="00EC2835"/>
    <w:rsid w:val="00EC3837"/>
    <w:rsid w:val="00EC6DC0"/>
    <w:rsid w:val="00ED21E7"/>
    <w:rsid w:val="00ED2B07"/>
    <w:rsid w:val="00ED4EC1"/>
    <w:rsid w:val="00ED65B7"/>
    <w:rsid w:val="00ED6CE9"/>
    <w:rsid w:val="00ED7E1D"/>
    <w:rsid w:val="00EE45E9"/>
    <w:rsid w:val="00EF7183"/>
    <w:rsid w:val="00F16224"/>
    <w:rsid w:val="00F2448A"/>
    <w:rsid w:val="00F258A1"/>
    <w:rsid w:val="00F25EA7"/>
    <w:rsid w:val="00F31519"/>
    <w:rsid w:val="00F35E4D"/>
    <w:rsid w:val="00F41630"/>
    <w:rsid w:val="00F44EE6"/>
    <w:rsid w:val="00F60BED"/>
    <w:rsid w:val="00F670B0"/>
    <w:rsid w:val="00F822C2"/>
    <w:rsid w:val="00F85DCB"/>
    <w:rsid w:val="00F87F9C"/>
    <w:rsid w:val="00F93FDF"/>
    <w:rsid w:val="00F94BD6"/>
    <w:rsid w:val="00FA378A"/>
    <w:rsid w:val="00FA3D0A"/>
    <w:rsid w:val="00FB5A4C"/>
    <w:rsid w:val="00FB66D2"/>
    <w:rsid w:val="00FD25AA"/>
    <w:rsid w:val="00FD4B24"/>
    <w:rsid w:val="00FD59D4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c9" stroke="f">
      <v:fill color="#0c9" on="f"/>
      <v:stroke on="f"/>
    </o:shapedefaults>
    <o:shapelayout v:ext="edit">
      <o:idmap v:ext="edit" data="2"/>
    </o:shapelayout>
  </w:shapeDefaults>
  <w:decimalSymbol w:val=","/>
  <w:listSeparator w:val=";"/>
  <w14:docId w14:val="1F40E511"/>
  <w15:docId w15:val="{28C1A539-D53D-40A8-85B8-1FDA5DD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2D19"/>
  </w:style>
  <w:style w:type="paragraph" w:styleId="Titolo1">
    <w:name w:val="heading 1"/>
    <w:basedOn w:val="Normale"/>
    <w:next w:val="Normale"/>
    <w:qFormat/>
    <w:rsid w:val="00DE2D19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DE2D19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DE2D19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2D19"/>
    <w:rPr>
      <w:b/>
    </w:rPr>
  </w:style>
  <w:style w:type="paragraph" w:styleId="Corpodeltesto2">
    <w:name w:val="Body Text 2"/>
    <w:basedOn w:val="Normale"/>
    <w:rsid w:val="00DE2D19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DE2D19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uiPriority w:val="99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984"/>
  </w:style>
  <w:style w:type="character" w:customStyle="1" w:styleId="CorpotestoCarattere">
    <w:name w:val="Corpo testo Carattere"/>
    <w:basedOn w:val="Carpredefinitoparagrafo"/>
    <w:link w:val="Corpotesto"/>
    <w:rsid w:val="00293594"/>
    <w:rPr>
      <w:b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B66D2"/>
    <w:rPr>
      <w:b/>
      <w:bCs/>
    </w:rPr>
  </w:style>
  <w:style w:type="paragraph" w:styleId="Paragrafoelenco">
    <w:name w:val="List Paragraph"/>
    <w:basedOn w:val="Normale"/>
    <w:uiPriority w:val="34"/>
    <w:qFormat/>
    <w:rsid w:val="00554893"/>
    <w:pPr>
      <w:ind w:left="720"/>
      <w:contextualSpacing/>
    </w:pPr>
  </w:style>
  <w:style w:type="character" w:customStyle="1" w:styleId="fontstyle01">
    <w:name w:val="fontstyle01"/>
    <w:basedOn w:val="Carpredefinitoparagrafo"/>
    <w:rsid w:val="00EC383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C38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BB9BB-F57D-4F42-A4FC-842147BD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DHL AVIATION (ITALY) SRL</vt:lpstr>
      <vt:lpstr>DHL AVIATION (ITALY) SRL</vt:lpstr>
    </vt:vector>
  </TitlesOfParts>
  <Company>DHL Aviation BGY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AVIATION (ITALY) SRL</dc:title>
  <dc:creator>Pamela Asperti</dc:creator>
  <cp:lastModifiedBy>INTERNATIONAL BOX SRL 2</cp:lastModifiedBy>
  <cp:revision>2</cp:revision>
  <cp:lastPrinted>2020-02-10T10:15:00Z</cp:lastPrinted>
  <dcterms:created xsi:type="dcterms:W3CDTF">2023-04-14T14:16:00Z</dcterms:created>
  <dcterms:modified xsi:type="dcterms:W3CDTF">2023-04-14T14:16:00Z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2022-03-24T11:30:42Z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b5919a56-9383-4d41-9a47-b011c92cbd6e</vt:lpwstr>
  </property>
  <property fmtid="{D5CDD505-2E9C-101B-9397-08002B2CF9AE}" pid="8" name="MSIP_Label_736915f3-2f02-4945-8997-f2963298db46_ContentBits">
    <vt:lpwstr>1</vt:lpwstr>
  </property>
</Properties>
</file>